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BE" w:rsidRPr="004C5B51" w:rsidRDefault="000977BE" w:rsidP="000977BE">
      <w:pPr>
        <w:pStyle w:val="a3"/>
        <w:rPr>
          <w:b/>
        </w:rPr>
      </w:pPr>
      <w:r w:rsidRPr="004C5B51">
        <w:rPr>
          <w:b/>
        </w:rPr>
        <w:t>Модуль №1 Теоретические основы религии и культуры</w:t>
      </w:r>
    </w:p>
    <w:p w:rsidR="000977BE" w:rsidRPr="004C5B51" w:rsidRDefault="000977BE" w:rsidP="000977BE">
      <w:pPr>
        <w:pStyle w:val="a3"/>
      </w:pP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</w:rPr>
        <w:t>Лекция 1 Современные концепции религии</w:t>
      </w:r>
      <w:r w:rsidRPr="004C5B51">
        <w:rPr>
          <w:b/>
          <w:lang w:val="kk-KZ"/>
        </w:rPr>
        <w:t xml:space="preserve"> и культуры-2 ч</w:t>
      </w:r>
    </w:p>
    <w:p w:rsidR="000977BE" w:rsidRPr="004C5B51" w:rsidRDefault="000977BE" w:rsidP="000977BE">
      <w:pPr>
        <w:pStyle w:val="a3"/>
        <w:jc w:val="both"/>
      </w:pPr>
      <w:r w:rsidRPr="004C5B51">
        <w:rPr>
          <w:lang w:val="kk-KZ"/>
        </w:rPr>
        <w:t xml:space="preserve">      Основные подходы к изучению культуры и религии. Теологические, философские и социологические интерпретации. Идеи креационизма, катастрофизма, эволюционистский подход и теории прогресса. Психоаналитические концепции культуры и религии. Этнологический подход. Цивилизационный подход. Символический интеракционизм. Типы религии и культуры.  </w:t>
      </w:r>
    </w:p>
    <w:p w:rsidR="000977BE" w:rsidRPr="004C5B51" w:rsidRDefault="000977BE" w:rsidP="000977BE">
      <w:pPr>
        <w:pStyle w:val="a3"/>
        <w:rPr>
          <w:b/>
        </w:rPr>
      </w:pP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</w:rPr>
        <w:t>Лекция 2</w:t>
      </w:r>
      <w:r w:rsidRPr="004C5B51">
        <w:rPr>
          <w:lang w:val="kk-KZ"/>
        </w:rPr>
        <w:t xml:space="preserve"> </w:t>
      </w:r>
      <w:r w:rsidRPr="004C5B51">
        <w:rPr>
          <w:b/>
          <w:lang w:val="kk-KZ"/>
        </w:rPr>
        <w:t>Культура и мифология – 2 ч</w:t>
      </w:r>
    </w:p>
    <w:p w:rsidR="000977BE" w:rsidRPr="004C5B51" w:rsidRDefault="000977BE" w:rsidP="000977BE">
      <w:pPr>
        <w:pStyle w:val="a3"/>
        <w:jc w:val="both"/>
      </w:pPr>
      <w:r w:rsidRPr="004C5B51">
        <w:t xml:space="preserve">      Мифология в разные периоды развития культуры. Особенности мифологического мировоззрения. Устойчивость мифологического сознания. Миф как неразделенность чувственного образа и идеи, вещи и символа. Мифологическая организация культурных смыслов.  Познавательная функция мифа. Роль мифологии в религии, художественной культуре, политике, социальных отношениях и хозяйственной деятельности. Идеологизированные мифы ХХ века.  Мифология в массовой культуре.   </w:t>
      </w:r>
    </w:p>
    <w:p w:rsidR="000977BE" w:rsidRPr="004C5B51" w:rsidRDefault="000977BE" w:rsidP="000977BE">
      <w:pPr>
        <w:pStyle w:val="a3"/>
        <w:jc w:val="both"/>
      </w:pPr>
    </w:p>
    <w:p w:rsidR="000977BE" w:rsidRPr="004C5B51" w:rsidRDefault="000977BE" w:rsidP="000977BE">
      <w:pPr>
        <w:pStyle w:val="a3"/>
        <w:rPr>
          <w:b/>
        </w:rPr>
      </w:pPr>
      <w:r w:rsidRPr="004C5B51">
        <w:rPr>
          <w:b/>
          <w:lang w:val="kk-KZ"/>
        </w:rPr>
        <w:t>Лекция 3 Общие социокультурные функции религии – 2 ч</w:t>
      </w:r>
    </w:p>
    <w:p w:rsidR="000977BE" w:rsidRPr="004C5B51" w:rsidRDefault="000977BE" w:rsidP="000977BE">
      <w:pPr>
        <w:pStyle w:val="a3"/>
      </w:pPr>
      <w:r w:rsidRPr="004C5B51">
        <w:t xml:space="preserve">      Расширение духовных и социальных горизонтов. Религиозный механизм рационализации поведения. Виды религиозного спасения. Компоненты религиозной системы: учение, культ, институт.</w:t>
      </w:r>
    </w:p>
    <w:p w:rsidR="000977BE" w:rsidRPr="004C5B51" w:rsidRDefault="000977BE" w:rsidP="000977BE">
      <w:pPr>
        <w:pStyle w:val="a3"/>
        <w:jc w:val="both"/>
      </w:pPr>
      <w:r w:rsidRPr="004C5B51">
        <w:t xml:space="preserve">    Религия как сакральная связь времен. Священное прошлое и эсхатологическое будущее. Религия в функции социального регулятора. Структура религиозной интеграции. Духовная и социальная структура религии.   </w:t>
      </w: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  <w:r w:rsidRPr="004C5B51">
        <w:rPr>
          <w:b/>
          <w:lang w:val="kk-KZ"/>
        </w:rPr>
        <w:t xml:space="preserve">Лекция 4 Личность религиозно-культурных системах –  2 ч </w:t>
      </w:r>
    </w:p>
    <w:p w:rsidR="000977BE" w:rsidRPr="004C5B51" w:rsidRDefault="000977BE" w:rsidP="000977BE">
      <w:pPr>
        <w:autoSpaceDE w:val="0"/>
        <w:autoSpaceDN w:val="0"/>
        <w:jc w:val="both"/>
        <w:rPr>
          <w:lang w:val="kk-KZ"/>
        </w:rPr>
      </w:pPr>
      <w:r w:rsidRPr="004C5B51">
        <w:rPr>
          <w:lang w:val="kk-KZ"/>
        </w:rPr>
        <w:t xml:space="preserve">     Социальная сущность личности. Рассмотрение  личности в философской антропологии, социальной психологии и социологии культуры. Детерминация личности социокультурной системой и место личности в системе культурной регуляции. Личность как объект и как субъект культурной деятельности. Личность в разных культурах. Проявление личности в истории культуры как индивидуального самостоятельного начала. Религиозное решение вопроса: ее деперсонализация  в отношениях с сакральным началом в различных мировых религиях. Стуктура индивидуализации  в разных религиях и культурных системах. Личность в восточных культурах. Статус личности в светских культурах. Личность в классической европейской культуре.    </w:t>
      </w: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  <w:r w:rsidRPr="004C5B51">
        <w:rPr>
          <w:b/>
          <w:lang w:val="kk-KZ"/>
        </w:rPr>
        <w:t>Лекция 5 Религия в социокультурной системе – 2 ч</w:t>
      </w:r>
    </w:p>
    <w:p w:rsidR="000977BE" w:rsidRPr="004C5B51" w:rsidRDefault="000977BE" w:rsidP="000977BE">
      <w:pPr>
        <w:autoSpaceDE w:val="0"/>
        <w:autoSpaceDN w:val="0"/>
        <w:jc w:val="both"/>
        <w:rPr>
          <w:lang w:val="kk-KZ"/>
        </w:rPr>
      </w:pPr>
      <w:r w:rsidRPr="004C5B51">
        <w:rPr>
          <w:lang w:val="kk-KZ"/>
        </w:rPr>
        <w:t xml:space="preserve">     Полиморфизм духовного содержания  и системная определенность религии. Духовный механизм мировых религии. Общие принципы и специфика разных религии. Социокультурный смысл религиозного спасения. Религия и хозяйственная жизнь доиндустриального общества. Религия и социокультурная интеграция. Социальные функции религиозных учереждении, Священных Книг, Священного предания, догматики. Мировые религии и государство. Сопряженность и раздельность сакральной и политической сфер.   </w:t>
      </w:r>
    </w:p>
    <w:p w:rsidR="000977BE" w:rsidRPr="004C5B51" w:rsidRDefault="000977BE" w:rsidP="000977BE">
      <w:pPr>
        <w:pStyle w:val="a3"/>
        <w:rPr>
          <w:b/>
          <w:lang w:val="kk-KZ"/>
        </w:rPr>
      </w:pP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  <w:lang w:val="kk-KZ"/>
        </w:rPr>
        <w:t>Модуль 2 Религиозные системы в мировой культуре</w:t>
      </w: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  <w:lang w:val="kk-KZ"/>
        </w:rPr>
        <w:t xml:space="preserve"> </w:t>
      </w: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  <w:lang w:val="kk-KZ"/>
        </w:rPr>
        <w:t>Лекция 6 Религиозные представления первобытной кульуры – 2 ч</w:t>
      </w:r>
    </w:p>
    <w:p w:rsidR="000977BE" w:rsidRPr="004C5B51" w:rsidRDefault="000977BE" w:rsidP="000977BE">
      <w:pPr>
        <w:pStyle w:val="a3"/>
        <w:jc w:val="both"/>
      </w:pPr>
      <w:r w:rsidRPr="004C5B51">
        <w:rPr>
          <w:b/>
          <w:lang w:val="kk-KZ"/>
        </w:rPr>
        <w:t xml:space="preserve">     </w:t>
      </w:r>
      <w:r w:rsidRPr="004C5B51">
        <w:tab/>
        <w:t xml:space="preserve">Первобытная культура - исток всех последующих типов культуры. Синкретический характер духовной культуры древнего человека. Миф как способ ориентации первобытного человека в мире. Погребение как исходный пункт установление единства рода.  Тотем, табу и талион в первобытной культуре. Древние религиозные верования (анимизм, тотемизм, фетишизм, магия). Роль жертвоприношения  в формировании группового единства первых людей.  </w:t>
      </w: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  <w:r w:rsidRPr="004C5B51">
        <w:rPr>
          <w:b/>
          <w:lang w:val="kk-KZ"/>
        </w:rPr>
        <w:t xml:space="preserve"> </w:t>
      </w: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  <w:r w:rsidRPr="004C5B51">
        <w:rPr>
          <w:b/>
          <w:lang w:val="kk-KZ"/>
        </w:rPr>
        <w:t>Лекция 7 Религия и культура Древнего Востока – 2 ч</w:t>
      </w:r>
    </w:p>
    <w:p w:rsidR="000977BE" w:rsidRPr="004C5B51" w:rsidRDefault="000977BE" w:rsidP="000977BE">
      <w:pPr>
        <w:pStyle w:val="2"/>
      </w:pPr>
      <w:r w:rsidRPr="004C5B51">
        <w:t xml:space="preserve">      Древние цивилизации Востока. Цивилизация Шумер. Верования, клинопись и художественная культура Шумер.</w:t>
      </w:r>
      <w:r w:rsidRPr="004C5B51">
        <w:tab/>
        <w:t xml:space="preserve">Культура Древнего Египта. Особенности материальной и духовной культуры Египта. Верования, иероглифическая письменность и менталитет древних египтян. Реформы фараона Эхнатона и начало заката древнеегипетской культуры. Радикальный монотеизм  и качественные своеобразие дренееврейской культуры. </w:t>
      </w:r>
      <w:r w:rsidRPr="004C5B51">
        <w:tab/>
        <w:t>Культура Древней Индии. Религиозно - мировоззренческие системы индийской культуры (брахманизм, чарваки, буддизм и индуизм).</w:t>
      </w:r>
      <w:r w:rsidRPr="004C5B51">
        <w:tab/>
        <w:t xml:space="preserve">Культура Древнего Китая. Архетипы китайской культуры: инь и ян, циклы неба и культурный генотип Дао, конфуцианство и воспитание совершенно мудрого человека. </w:t>
      </w:r>
      <w:r w:rsidRPr="004C5B51">
        <w:tab/>
        <w:t xml:space="preserve">Культура Древнего Ирана. Социокультурные основания иранской цивилизации. </w:t>
      </w:r>
    </w:p>
    <w:p w:rsidR="000977BE" w:rsidRPr="004C5B51" w:rsidRDefault="000977BE" w:rsidP="000977BE">
      <w:pPr>
        <w:pStyle w:val="a3"/>
        <w:jc w:val="both"/>
        <w:rPr>
          <w:lang w:val="kk-KZ"/>
        </w:rPr>
      </w:pPr>
      <w:r w:rsidRPr="004C5B51">
        <w:tab/>
      </w:r>
    </w:p>
    <w:p w:rsidR="000977BE" w:rsidRPr="004C5B51" w:rsidRDefault="000977BE" w:rsidP="000977BE">
      <w:pPr>
        <w:pStyle w:val="a3"/>
        <w:rPr>
          <w:b/>
        </w:rPr>
      </w:pPr>
      <w:r w:rsidRPr="004C5B51">
        <w:rPr>
          <w:b/>
          <w:lang w:val="kk-KZ"/>
        </w:rPr>
        <w:t>Лекция 8 Истоки и своеобразие религиозных веровании и культур Древней Греции и Рима – 2 ч</w:t>
      </w:r>
    </w:p>
    <w:p w:rsidR="000977BE" w:rsidRPr="004C5B51" w:rsidRDefault="000977BE" w:rsidP="000977BE">
      <w:pPr>
        <w:jc w:val="both"/>
      </w:pPr>
      <w:r w:rsidRPr="004C5B51">
        <w:t xml:space="preserve">     Античная цивилизация как архетип западной культуры. Основные этапы античной культуры: крито-минойская, древняя, классическая, эллинизм. Мифология Древней Греции. Особенность религиозных представлений древних греков. Свободомыслие как фактор развития светского начала в культуре Греции.  Расцвет философии театра, поэзии, скульптуры и других видов искусства классической Греции. Гармония телесного и духовного в культуре Древней Греции. Религиозные представления древних римлян. «Римский миф» и обожествления культа императоров. Синтез различных культов в культуре древнего Рима. Развитие взглядов на проблему возникновения христианства.  </w:t>
      </w:r>
    </w:p>
    <w:p w:rsidR="000977BE" w:rsidRPr="004C5B51" w:rsidRDefault="000977BE" w:rsidP="000977BE">
      <w:pPr>
        <w:pStyle w:val="a3"/>
      </w:pP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  <w:r w:rsidRPr="004C5B51">
        <w:rPr>
          <w:b/>
          <w:lang w:val="kk-KZ"/>
        </w:rPr>
        <w:t>Лекция 9 Христианство как духовная основа Западной цивилизации – 2 ч</w:t>
      </w:r>
    </w:p>
    <w:p w:rsidR="000977BE" w:rsidRPr="004C5B51" w:rsidRDefault="000977BE" w:rsidP="000977BE">
      <w:pPr>
        <w:autoSpaceDE w:val="0"/>
        <w:autoSpaceDN w:val="0"/>
        <w:jc w:val="both"/>
        <w:rPr>
          <w:lang w:val="kk-KZ"/>
        </w:rPr>
      </w:pPr>
      <w:r w:rsidRPr="004C5B51">
        <w:rPr>
          <w:b/>
          <w:lang w:val="kk-KZ"/>
        </w:rPr>
        <w:lastRenderedPageBreak/>
        <w:t xml:space="preserve">    </w:t>
      </w:r>
      <w:r w:rsidRPr="004C5B51">
        <w:rPr>
          <w:lang w:val="kk-KZ"/>
        </w:rPr>
        <w:t>Возникновение христианства:</w:t>
      </w:r>
      <w:r w:rsidRPr="004C5B51">
        <w:rPr>
          <w:b/>
          <w:lang w:val="kk-KZ"/>
        </w:rPr>
        <w:t xml:space="preserve"> </w:t>
      </w:r>
      <w:r w:rsidRPr="004C5B51">
        <w:rPr>
          <w:lang w:val="kk-KZ"/>
        </w:rPr>
        <w:t>исторический обзор. Идейная структура христианского вероучения. Структура европейской культуры в средние века. Официально- церковная  и аристократическая культура. Народная культура -  праздничная  и магическая. Светская духовность в средневековой Европе.</w:t>
      </w:r>
    </w:p>
    <w:p w:rsidR="000977BE" w:rsidRPr="004C5B51" w:rsidRDefault="000977BE" w:rsidP="000977BE">
      <w:pPr>
        <w:autoSpaceDE w:val="0"/>
        <w:autoSpaceDN w:val="0"/>
        <w:jc w:val="both"/>
        <w:rPr>
          <w:lang w:val="kk-KZ"/>
        </w:rPr>
      </w:pPr>
      <w:r w:rsidRPr="004C5B51">
        <w:rPr>
          <w:lang w:val="kk-KZ"/>
        </w:rPr>
        <w:t xml:space="preserve">Социокультурные характеристики средневекового знания, публичное и тайное знание. Сферы функционирования закрытого знания.    </w:t>
      </w:r>
    </w:p>
    <w:p w:rsidR="000977BE" w:rsidRPr="004C5B51" w:rsidRDefault="000977BE" w:rsidP="000977BE">
      <w:pPr>
        <w:autoSpaceDE w:val="0"/>
        <w:autoSpaceDN w:val="0"/>
        <w:jc w:val="center"/>
        <w:rPr>
          <w:b/>
          <w:lang w:val="kk-KZ"/>
        </w:rPr>
      </w:pPr>
    </w:p>
    <w:p w:rsidR="000977BE" w:rsidRPr="004C5B51" w:rsidRDefault="000977BE" w:rsidP="000977BE">
      <w:pPr>
        <w:pStyle w:val="a3"/>
        <w:rPr>
          <w:b/>
        </w:rPr>
      </w:pPr>
      <w:r w:rsidRPr="004C5B51">
        <w:rPr>
          <w:b/>
        </w:rPr>
        <w:t xml:space="preserve">Лекция 10 Специфика средневековой культуры и религии Византии – 2 ч </w:t>
      </w:r>
    </w:p>
    <w:p w:rsidR="000977BE" w:rsidRPr="00E67277" w:rsidRDefault="000977BE" w:rsidP="000977BE">
      <w:pPr>
        <w:pStyle w:val="a3"/>
      </w:pPr>
    </w:p>
    <w:p w:rsidR="000977BE" w:rsidRPr="004C5B51" w:rsidRDefault="000977BE" w:rsidP="000977BE">
      <w:pPr>
        <w:pStyle w:val="a3"/>
        <w:jc w:val="both"/>
      </w:pPr>
      <w:r w:rsidRPr="004C5B51">
        <w:t xml:space="preserve">     Основные этапы развития культуры Византии. Преемственность культурных традиции античности и Византии. Разделение христианских церквей. Православие как духовный стержень культуры Византии. Соотношение светской и сакральной власти в Византии. Борьба иконоборчества и иконопоклонства  и ее отражение в духовной и материальной культуре. Исихазм в политике  и мировоззрении византийцев. Религиозный гуманизм Византийских мыслителей и ее влияние на формирование и распостранение гуманистической мысли. Роль и значение православия в русской культуре.   </w:t>
      </w:r>
    </w:p>
    <w:p w:rsidR="000977BE" w:rsidRPr="004C5B51" w:rsidRDefault="000977BE" w:rsidP="000977BE">
      <w:pPr>
        <w:pStyle w:val="a3"/>
      </w:pP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</w:rPr>
        <w:t xml:space="preserve">Лекция 11 </w:t>
      </w:r>
      <w:r w:rsidRPr="004C5B51">
        <w:rPr>
          <w:b/>
          <w:lang w:val="kk-KZ"/>
        </w:rPr>
        <w:t>Истоки и особенности исламской цивилизации – 2 ч</w:t>
      </w:r>
    </w:p>
    <w:p w:rsidR="000977BE" w:rsidRPr="004C5B51" w:rsidRDefault="000977BE" w:rsidP="000977BE">
      <w:pPr>
        <w:pStyle w:val="a3"/>
        <w:jc w:val="both"/>
        <w:rPr>
          <w:lang w:val="kk-KZ"/>
        </w:rPr>
      </w:pPr>
      <w:r w:rsidRPr="004C5B51">
        <w:rPr>
          <w:lang w:val="kk-KZ"/>
        </w:rPr>
        <w:t xml:space="preserve">    Культурно-религиозная ситуация в Аравии накануне зарождения ислама. Коран и вероучение ислама. Основные направления ислама как отражение культурно- исторической традиции.  Ислам в накуе и художественной культуре мусульманского Востока. Влияние ислама на социально- политическую структуру мусульманских государств. Исламское право в контексте арабо- мусульманской культуры. Истолкование человека и общества. Место и роль религии ислам в современной культуре.        </w:t>
      </w:r>
      <w:r w:rsidRPr="004C5B51">
        <w:t xml:space="preserve"> </w:t>
      </w:r>
    </w:p>
    <w:p w:rsidR="000977BE" w:rsidRPr="004C5B51" w:rsidRDefault="000977BE" w:rsidP="000977BE">
      <w:pPr>
        <w:pStyle w:val="a3"/>
      </w:pPr>
      <w:r w:rsidRPr="004C5B51">
        <w:rPr>
          <w:lang w:val="kk-KZ"/>
        </w:rPr>
        <w:t xml:space="preserve">     </w:t>
      </w: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</w:rPr>
        <w:t xml:space="preserve">Лекция 12 </w:t>
      </w:r>
      <w:r w:rsidRPr="004C5B51">
        <w:rPr>
          <w:b/>
          <w:lang w:val="kk-KZ"/>
        </w:rPr>
        <w:t xml:space="preserve"> Духовное значение европейской Реформации – 2 ч </w:t>
      </w:r>
    </w:p>
    <w:p w:rsidR="000977BE" w:rsidRPr="004C5B51" w:rsidRDefault="000977BE" w:rsidP="000977BE">
      <w:pPr>
        <w:pStyle w:val="a3"/>
        <w:jc w:val="both"/>
        <w:rPr>
          <w:lang w:val="kk-KZ"/>
        </w:rPr>
      </w:pPr>
      <w:r w:rsidRPr="004C5B51">
        <w:rPr>
          <w:b/>
          <w:lang w:val="kk-KZ"/>
        </w:rPr>
        <w:t xml:space="preserve">     </w:t>
      </w:r>
      <w:r w:rsidRPr="004C5B51">
        <w:rPr>
          <w:lang w:val="kk-KZ"/>
        </w:rPr>
        <w:t>Проблема Реформации, ее содержание в разных религиях. Предпосылки и следствия реформации. Антиреформаторские тенденции и содержание фундаментализма. Реформация и генезис светской культуры. Религиозно – этическое обоснования роли труда как мирской аскезы. Профессия как божественное призвание. Новое понимание сущности религиозного спасения. Особенности формирования национальных культур. Пантеизм и деизм как характеристики новоевропейского сознания.</w:t>
      </w:r>
    </w:p>
    <w:p w:rsidR="000977BE" w:rsidRPr="004C5B51" w:rsidRDefault="000977BE" w:rsidP="000977BE">
      <w:pPr>
        <w:pStyle w:val="a3"/>
        <w:rPr>
          <w:b/>
          <w:lang w:val="kk-KZ"/>
        </w:rPr>
      </w:pPr>
    </w:p>
    <w:p w:rsidR="000977BE" w:rsidRPr="004C5B51" w:rsidRDefault="000977BE" w:rsidP="000977BE">
      <w:pPr>
        <w:pStyle w:val="a3"/>
        <w:rPr>
          <w:b/>
          <w:lang w:val="kk-KZ"/>
        </w:rPr>
      </w:pPr>
      <w:r w:rsidRPr="004C5B51">
        <w:rPr>
          <w:b/>
          <w:lang w:val="kk-KZ"/>
        </w:rPr>
        <w:t>Модуль 3 Религиозные системы в казахской культуре</w:t>
      </w:r>
    </w:p>
    <w:p w:rsidR="000977BE" w:rsidRPr="004C5B51" w:rsidRDefault="000977BE" w:rsidP="000977BE">
      <w:pPr>
        <w:pStyle w:val="a3"/>
        <w:rPr>
          <w:b/>
          <w:lang w:val="kk-KZ"/>
        </w:rPr>
      </w:pPr>
    </w:p>
    <w:p w:rsidR="000977BE" w:rsidRPr="004C5B51" w:rsidRDefault="000977BE" w:rsidP="000977BE">
      <w:pPr>
        <w:autoSpaceDE w:val="0"/>
        <w:autoSpaceDN w:val="0"/>
        <w:jc w:val="center"/>
        <w:rPr>
          <w:b/>
        </w:rPr>
      </w:pPr>
      <w:r w:rsidRPr="004C5B51">
        <w:rPr>
          <w:b/>
        </w:rPr>
        <w:t>Лекция 13 Религиозные верования и культура Древних Тюрков – 2 ч</w:t>
      </w:r>
    </w:p>
    <w:p w:rsidR="000977BE" w:rsidRPr="004C5B51" w:rsidRDefault="000977BE" w:rsidP="000977BE">
      <w:pPr>
        <w:jc w:val="both"/>
      </w:pPr>
      <w:r w:rsidRPr="004C5B51">
        <w:t xml:space="preserve">   Основные этапы истории культуры Казахстана.. Номадизм как архетип казахской культуры. Мир культуры древнейших скотоводческих племён на территории Казахстана.</w:t>
      </w:r>
    </w:p>
    <w:p w:rsidR="000977BE" w:rsidRPr="004C5B51" w:rsidRDefault="000977BE" w:rsidP="000977BE">
      <w:pPr>
        <w:pStyle w:val="a3"/>
        <w:jc w:val="both"/>
      </w:pPr>
      <w:r w:rsidRPr="004C5B51">
        <w:t xml:space="preserve">    Скифо-сакская цивилизаци. Основные верования, стиль жизни и искусство древних саков.</w:t>
      </w:r>
      <w:r w:rsidRPr="004C5B51">
        <w:tab/>
        <w:t xml:space="preserve">Значение тюркской культуры в мировой цивилизации. Первые государственные образования тюрков. Материальная и духовная культура тюрков. «Орхоно-Енисейские </w:t>
      </w:r>
      <w:r w:rsidRPr="004C5B51">
        <w:lastRenderedPageBreak/>
        <w:t>памятники» и их значение в становлении письменности тюркских народов. Религия и верования у древних тюрков. Космогония и мифология тюркских народов.</w:t>
      </w:r>
    </w:p>
    <w:p w:rsidR="000977BE" w:rsidRPr="004C5B51" w:rsidRDefault="000977BE" w:rsidP="000977BE">
      <w:pPr>
        <w:pStyle w:val="a3"/>
      </w:pPr>
    </w:p>
    <w:p w:rsidR="000977BE" w:rsidRPr="004C5B51" w:rsidRDefault="000977BE" w:rsidP="000977BE">
      <w:pPr>
        <w:pStyle w:val="a3"/>
        <w:rPr>
          <w:b/>
        </w:rPr>
      </w:pPr>
      <w:r w:rsidRPr="004C5B51">
        <w:rPr>
          <w:b/>
        </w:rPr>
        <w:t xml:space="preserve">Лекция 14 Исламский ренессанс и его роль в развитии духовности казахского народа – 2 ч </w:t>
      </w:r>
    </w:p>
    <w:p w:rsidR="000977BE" w:rsidRPr="004C5B51" w:rsidRDefault="000977BE" w:rsidP="000977BE">
      <w:pPr>
        <w:jc w:val="both"/>
        <w:rPr>
          <w:b/>
        </w:rPr>
      </w:pPr>
      <w:r w:rsidRPr="004C5B51">
        <w:rPr>
          <w:b/>
        </w:rPr>
        <w:t xml:space="preserve">    </w:t>
      </w:r>
      <w:r w:rsidRPr="004C5B51">
        <w:t xml:space="preserve"> Роль ислама в духовной культуре тюркских народов. Арабо-персидская культура и Центральная Азия.</w:t>
      </w:r>
      <w:r w:rsidRPr="004C5B51">
        <w:tab/>
        <w:t xml:space="preserve">Материальная культура, градостроительство и искусство в Средней Азии в эпоху средневековья.  Выдающиеся деятели Исламского Ренессанса. «Кутадгу билик» Жусупа  Баласагуна – энциклопедия средневековой тюркской культуры. Проблема веры и нравственности в  творчестве К. А. Иассауи. Суфизм в литературе и поэзии. Влияние исламской антропологии на формирование концепции совершенной личности в творчестве акынов и жырау. </w:t>
      </w:r>
    </w:p>
    <w:p w:rsidR="000977BE" w:rsidRPr="004C5B51" w:rsidRDefault="000977BE" w:rsidP="000977BE">
      <w:pPr>
        <w:pStyle w:val="a3"/>
        <w:rPr>
          <w:b/>
        </w:rPr>
      </w:pPr>
    </w:p>
    <w:p w:rsidR="000977BE" w:rsidRPr="004C5B51" w:rsidRDefault="000977BE" w:rsidP="000977BE">
      <w:pPr>
        <w:pStyle w:val="a3"/>
        <w:rPr>
          <w:b/>
        </w:rPr>
      </w:pPr>
      <w:r w:rsidRPr="004C5B51">
        <w:rPr>
          <w:b/>
        </w:rPr>
        <w:t>Лекция 15 Религиозные компоненты в развитии современной культуры Казахстана-2 ч</w:t>
      </w:r>
    </w:p>
    <w:p w:rsidR="000977BE" w:rsidRPr="004C5B51" w:rsidRDefault="000977BE" w:rsidP="000977BE">
      <w:pPr>
        <w:pStyle w:val="a3"/>
        <w:jc w:val="both"/>
        <w:rPr>
          <w:b/>
        </w:rPr>
      </w:pPr>
      <w:r w:rsidRPr="004C5B51">
        <w:t xml:space="preserve">    Поликультурность и поликонфессиональность казахстанского общества. Модернизация  социально-экономических сфер  и межэтническая интеграция. Совершенствование духовной сферы и диалог между культурами. Основные направления культурной политики РК. Становление и развитие гражданского общества  в РК. Роль религиозных ценностей в цивилизационном развитии Казахстана. Деятельность, цели и задачи  Ассамблей народов Казахстана.  Национальные культурные центры.</w:t>
      </w:r>
    </w:p>
    <w:p w:rsidR="003C3516" w:rsidRDefault="003C3516"/>
    <w:sectPr w:rsidR="003C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977BE"/>
    <w:rsid w:val="000977BE"/>
    <w:rsid w:val="003C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977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77B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977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977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7439</Characters>
  <Application>Microsoft Office Word</Application>
  <DocSecurity>0</DocSecurity>
  <Lines>61</Lines>
  <Paragraphs>17</Paragraphs>
  <ScaleCrop>false</ScaleCrop>
  <Company>KazNU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2</cp:revision>
  <dcterms:created xsi:type="dcterms:W3CDTF">2011-11-30T04:55:00Z</dcterms:created>
  <dcterms:modified xsi:type="dcterms:W3CDTF">2011-11-30T04:55:00Z</dcterms:modified>
</cp:coreProperties>
</file>